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BBB" w:rsidRPr="00F54BD8" w:rsidRDefault="00293BBB" w:rsidP="00F54BD8">
      <w:pPr>
        <w:spacing w:line="480" w:lineRule="auto"/>
        <w:jc w:val="center"/>
        <w:rPr>
          <w:rFonts w:ascii="Times New Roman" w:hAnsi="Times New Roman" w:cs="Times New Roman"/>
          <w:b/>
          <w:sz w:val="24"/>
          <w:szCs w:val="24"/>
        </w:rPr>
      </w:pPr>
      <w:bookmarkStart w:id="0" w:name="_GoBack"/>
      <w:bookmarkEnd w:id="0"/>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D47631" w:rsidP="00F54BD8">
      <w:pPr>
        <w:spacing w:line="480" w:lineRule="auto"/>
        <w:jc w:val="center"/>
        <w:rPr>
          <w:rFonts w:ascii="Times New Roman" w:hAnsi="Times New Roman" w:cs="Times New Roman"/>
          <w:b/>
          <w:sz w:val="24"/>
          <w:szCs w:val="24"/>
        </w:rPr>
      </w:pPr>
      <w:r w:rsidRPr="00F54BD8">
        <w:rPr>
          <w:rFonts w:ascii="Times New Roman" w:hAnsi="Times New Roman" w:cs="Times New Roman"/>
          <w:b/>
          <w:bCs/>
          <w:sz w:val="24"/>
          <w:szCs w:val="24"/>
          <w:shd w:val="clear" w:color="auto" w:fill="FFFFFF"/>
        </w:rPr>
        <w:t>Select and Update Data in Relation Tables</w:t>
      </w:r>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293BBB" w:rsidP="00F54BD8">
      <w:pPr>
        <w:spacing w:line="480" w:lineRule="auto"/>
        <w:jc w:val="center"/>
        <w:rPr>
          <w:rFonts w:ascii="Times New Roman" w:hAnsi="Times New Roman" w:cs="Times New Roman"/>
          <w:b/>
          <w:sz w:val="24"/>
          <w:szCs w:val="24"/>
        </w:rPr>
      </w:pPr>
    </w:p>
    <w:p w:rsidR="00293BBB" w:rsidRPr="00F54BD8" w:rsidRDefault="00D47631" w:rsidP="00F54BD8">
      <w:pPr>
        <w:spacing w:line="480" w:lineRule="auto"/>
        <w:jc w:val="center"/>
        <w:rPr>
          <w:rFonts w:ascii="Times New Roman" w:hAnsi="Times New Roman" w:cs="Times New Roman"/>
          <w:sz w:val="24"/>
          <w:szCs w:val="24"/>
        </w:rPr>
      </w:pPr>
      <w:r w:rsidRPr="00F54BD8">
        <w:rPr>
          <w:rFonts w:ascii="Times New Roman" w:hAnsi="Times New Roman" w:cs="Times New Roman"/>
          <w:sz w:val="24"/>
          <w:szCs w:val="24"/>
        </w:rPr>
        <w:t>Student Name</w:t>
      </w:r>
    </w:p>
    <w:p w:rsidR="00293BBB" w:rsidRPr="00F54BD8" w:rsidRDefault="00D47631" w:rsidP="00F54BD8">
      <w:pPr>
        <w:spacing w:line="480" w:lineRule="auto"/>
        <w:jc w:val="center"/>
        <w:rPr>
          <w:rFonts w:ascii="Times New Roman" w:hAnsi="Times New Roman" w:cs="Times New Roman"/>
          <w:sz w:val="24"/>
          <w:szCs w:val="24"/>
        </w:rPr>
      </w:pPr>
      <w:r w:rsidRPr="00F54BD8">
        <w:rPr>
          <w:rFonts w:ascii="Times New Roman" w:hAnsi="Times New Roman" w:cs="Times New Roman"/>
          <w:sz w:val="24"/>
          <w:szCs w:val="24"/>
        </w:rPr>
        <w:t>Institutional Affiliation</w:t>
      </w:r>
    </w:p>
    <w:p w:rsidR="00293BBB" w:rsidRPr="00F54BD8" w:rsidRDefault="00D47631" w:rsidP="00F54BD8">
      <w:pPr>
        <w:spacing w:line="480" w:lineRule="auto"/>
        <w:jc w:val="center"/>
        <w:rPr>
          <w:rFonts w:ascii="Times New Roman" w:hAnsi="Times New Roman" w:cs="Times New Roman"/>
          <w:sz w:val="24"/>
          <w:szCs w:val="24"/>
        </w:rPr>
      </w:pPr>
      <w:r w:rsidRPr="00F54BD8">
        <w:rPr>
          <w:rFonts w:ascii="Times New Roman" w:hAnsi="Times New Roman" w:cs="Times New Roman"/>
          <w:sz w:val="24"/>
          <w:szCs w:val="24"/>
        </w:rPr>
        <w:t xml:space="preserve">Professor’s Name </w:t>
      </w:r>
    </w:p>
    <w:p w:rsidR="00293BBB" w:rsidRPr="00F54BD8" w:rsidRDefault="00D47631" w:rsidP="00F54BD8">
      <w:pPr>
        <w:spacing w:line="480" w:lineRule="auto"/>
        <w:jc w:val="center"/>
        <w:rPr>
          <w:rFonts w:ascii="Times New Roman" w:hAnsi="Times New Roman" w:cs="Times New Roman"/>
          <w:sz w:val="24"/>
          <w:szCs w:val="24"/>
        </w:rPr>
      </w:pPr>
      <w:r w:rsidRPr="00F54BD8">
        <w:rPr>
          <w:rFonts w:ascii="Times New Roman" w:hAnsi="Times New Roman" w:cs="Times New Roman"/>
          <w:sz w:val="24"/>
          <w:szCs w:val="24"/>
        </w:rPr>
        <w:t>Date</w:t>
      </w:r>
    </w:p>
    <w:p w:rsidR="00293BBB" w:rsidRPr="00F54BD8" w:rsidRDefault="00293BBB" w:rsidP="00F54BD8">
      <w:pPr>
        <w:spacing w:line="480" w:lineRule="auto"/>
        <w:jc w:val="center"/>
        <w:rPr>
          <w:rFonts w:ascii="Times New Roman" w:hAnsi="Times New Roman" w:cs="Times New Roman"/>
          <w:sz w:val="24"/>
          <w:szCs w:val="24"/>
        </w:rPr>
      </w:pPr>
    </w:p>
    <w:p w:rsidR="00293BBB" w:rsidRPr="00F54BD8" w:rsidRDefault="00293BBB" w:rsidP="00F54BD8">
      <w:pPr>
        <w:spacing w:line="480" w:lineRule="auto"/>
        <w:jc w:val="center"/>
        <w:rPr>
          <w:rFonts w:ascii="Times New Roman" w:hAnsi="Times New Roman" w:cs="Times New Roman"/>
          <w:sz w:val="24"/>
          <w:szCs w:val="24"/>
        </w:rPr>
      </w:pPr>
    </w:p>
    <w:p w:rsidR="00293BBB" w:rsidRPr="00F54BD8" w:rsidRDefault="00293BBB" w:rsidP="00F54BD8">
      <w:pPr>
        <w:spacing w:line="480" w:lineRule="auto"/>
        <w:rPr>
          <w:rFonts w:ascii="Times New Roman" w:hAnsi="Times New Roman" w:cs="Times New Roman"/>
          <w:sz w:val="24"/>
          <w:szCs w:val="24"/>
        </w:rPr>
      </w:pPr>
    </w:p>
    <w:p w:rsidR="00293BBB" w:rsidRPr="00F54BD8" w:rsidRDefault="00293BBB" w:rsidP="00F54BD8">
      <w:pPr>
        <w:spacing w:line="480" w:lineRule="auto"/>
        <w:rPr>
          <w:rFonts w:ascii="Times New Roman" w:hAnsi="Times New Roman" w:cs="Times New Roman"/>
          <w:sz w:val="24"/>
          <w:szCs w:val="24"/>
        </w:rPr>
      </w:pPr>
    </w:p>
    <w:p w:rsidR="00293BBB" w:rsidRPr="00F54BD8" w:rsidRDefault="00293BBB" w:rsidP="00F54BD8">
      <w:pPr>
        <w:spacing w:line="480" w:lineRule="auto"/>
        <w:rPr>
          <w:rFonts w:ascii="Times New Roman" w:hAnsi="Times New Roman" w:cs="Times New Roman"/>
          <w:sz w:val="24"/>
          <w:szCs w:val="24"/>
        </w:rPr>
      </w:pPr>
    </w:p>
    <w:p w:rsidR="00293BBB" w:rsidRPr="00F54BD8" w:rsidRDefault="00D47631" w:rsidP="00F54BD8">
      <w:pPr>
        <w:spacing w:line="480" w:lineRule="auto"/>
        <w:jc w:val="center"/>
        <w:rPr>
          <w:rFonts w:ascii="Times New Roman" w:hAnsi="Times New Roman" w:cs="Times New Roman"/>
          <w:b/>
          <w:sz w:val="24"/>
          <w:szCs w:val="24"/>
        </w:rPr>
      </w:pPr>
      <w:r w:rsidRPr="00F54BD8">
        <w:rPr>
          <w:rFonts w:ascii="Times New Roman" w:hAnsi="Times New Roman" w:cs="Times New Roman"/>
          <w:b/>
          <w:bCs/>
          <w:sz w:val="24"/>
          <w:szCs w:val="24"/>
        </w:rPr>
        <w:lastRenderedPageBreak/>
        <w:t>Select and Update Data in Relation Tables</w:t>
      </w:r>
    </w:p>
    <w:p w:rsidR="007F471E" w:rsidRPr="00F54BD8" w:rsidRDefault="00D47631" w:rsidP="00F54BD8">
      <w:pPr>
        <w:numPr>
          <w:ilvl w:val="1"/>
          <w:numId w:val="1"/>
        </w:numPr>
        <w:spacing w:line="480" w:lineRule="auto"/>
        <w:rPr>
          <w:rFonts w:ascii="Times New Roman" w:hAnsi="Times New Roman" w:cs="Times New Roman"/>
          <w:sz w:val="24"/>
          <w:szCs w:val="24"/>
        </w:rPr>
      </w:pPr>
      <w:r w:rsidRPr="00F54BD8">
        <w:rPr>
          <w:rFonts w:ascii="Times New Roman" w:hAnsi="Times New Roman" w:cs="Times New Roman"/>
          <w:b/>
          <w:sz w:val="24"/>
          <w:szCs w:val="24"/>
        </w:rPr>
        <w:t>Database design</w:t>
      </w:r>
    </w:p>
    <w:p w:rsidR="007F471E" w:rsidRPr="00F54BD8" w:rsidRDefault="00D47631" w:rsidP="00F54BD8">
      <w:pPr>
        <w:spacing w:line="480" w:lineRule="auto"/>
        <w:rPr>
          <w:rFonts w:ascii="Times New Roman" w:hAnsi="Times New Roman" w:cs="Times New Roman"/>
          <w:sz w:val="24"/>
          <w:szCs w:val="24"/>
        </w:rPr>
      </w:pPr>
      <w:r w:rsidRPr="00F54BD8">
        <w:rPr>
          <w:rFonts w:ascii="Times New Roman" w:hAnsi="Times New Roman" w:cs="Times New Roman"/>
          <w:sz w:val="24"/>
          <w:szCs w:val="24"/>
        </w:rPr>
        <w:t xml:space="preserve">The business design under investigation in this database was to model a selling </w:t>
      </w:r>
      <w:r w:rsidRPr="00F54BD8">
        <w:rPr>
          <w:rFonts w:ascii="Times New Roman" w:hAnsi="Times New Roman" w:cs="Times New Roman"/>
          <w:sz w:val="24"/>
          <w:szCs w:val="24"/>
        </w:rPr>
        <w:t>scenario. It shows the different customers and their invoices,</w:t>
      </w:r>
      <w:r w:rsidR="001A0A14" w:rsidRPr="00F54BD8">
        <w:rPr>
          <w:rFonts w:ascii="Times New Roman" w:hAnsi="Times New Roman" w:cs="Times New Roman"/>
          <w:sz w:val="24"/>
          <w:szCs w:val="24"/>
        </w:rPr>
        <w:t xml:space="preserve"> the orders, and</w:t>
      </w:r>
      <w:r w:rsidRPr="00F54BD8">
        <w:rPr>
          <w:rFonts w:ascii="Times New Roman" w:hAnsi="Times New Roman" w:cs="Times New Roman"/>
          <w:sz w:val="24"/>
          <w:szCs w:val="24"/>
        </w:rPr>
        <w:t xml:space="preserve"> the products they had requested. The customers</w:t>
      </w:r>
      <w:r w:rsidR="001A0A14" w:rsidRPr="00F54BD8">
        <w:rPr>
          <w:rFonts w:ascii="Times New Roman" w:hAnsi="Times New Roman" w:cs="Times New Roman"/>
          <w:sz w:val="24"/>
          <w:szCs w:val="24"/>
        </w:rPr>
        <w:t>' identification through the products they purchase, the amount of money paid, and the Invoice's remaining deficits. This database is a fantastic way of record-keeping, which is orderly and well designed to keep track of goods sold and the amount of money owed by each Customer</w:t>
      </w:r>
      <w:r w:rsidR="00F54BD8">
        <w:rPr>
          <w:rFonts w:ascii="Times New Roman" w:hAnsi="Times New Roman" w:cs="Times New Roman"/>
          <w:sz w:val="24"/>
          <w:szCs w:val="24"/>
        </w:rPr>
        <w:t xml:space="preserve"> (Mahruqi et al.  </w:t>
      </w:r>
      <w:r w:rsidR="00F54BD8" w:rsidRPr="00F54BD8">
        <w:rPr>
          <w:rFonts w:ascii="Times New Roman" w:hAnsi="Times New Roman" w:cs="Times New Roman"/>
          <w:sz w:val="24"/>
          <w:szCs w:val="24"/>
        </w:rPr>
        <w:t>2019</w:t>
      </w:r>
      <w:r w:rsidR="00F54BD8">
        <w:rPr>
          <w:rFonts w:ascii="Times New Roman" w:hAnsi="Times New Roman" w:cs="Times New Roman"/>
          <w:sz w:val="24"/>
          <w:szCs w:val="24"/>
        </w:rPr>
        <w:t>)</w:t>
      </w:r>
      <w:r w:rsidR="001A0A14" w:rsidRPr="00F54BD8">
        <w:rPr>
          <w:rFonts w:ascii="Times New Roman" w:hAnsi="Times New Roman" w:cs="Times New Roman"/>
          <w:sz w:val="24"/>
          <w:szCs w:val="24"/>
        </w:rPr>
        <w:t>. It also defines fast-moving products and how to increase or reduce the production of certain products according to their demand.</w:t>
      </w:r>
    </w:p>
    <w:p w:rsidR="007F471E" w:rsidRPr="00F54BD8" w:rsidRDefault="007F471E" w:rsidP="00F54BD8">
      <w:pPr>
        <w:spacing w:line="480" w:lineRule="auto"/>
        <w:ind w:left="360"/>
        <w:rPr>
          <w:rFonts w:ascii="Times New Roman" w:hAnsi="Times New Roman" w:cs="Times New Roman"/>
          <w:sz w:val="24"/>
          <w:szCs w:val="24"/>
        </w:rPr>
      </w:pPr>
    </w:p>
    <w:p w:rsidR="007F471E" w:rsidRPr="00F54BD8" w:rsidRDefault="00D47631" w:rsidP="00F54BD8">
      <w:pPr>
        <w:numPr>
          <w:ilvl w:val="1"/>
          <w:numId w:val="1"/>
        </w:numPr>
        <w:spacing w:line="480" w:lineRule="auto"/>
        <w:rPr>
          <w:rFonts w:ascii="Times New Roman" w:hAnsi="Times New Roman" w:cs="Times New Roman"/>
          <w:sz w:val="24"/>
          <w:szCs w:val="24"/>
        </w:rPr>
      </w:pPr>
      <w:r w:rsidRPr="00F54BD8">
        <w:rPr>
          <w:rFonts w:ascii="Times New Roman" w:hAnsi="Times New Roman" w:cs="Times New Roman"/>
          <w:b/>
          <w:sz w:val="24"/>
          <w:szCs w:val="24"/>
        </w:rPr>
        <w:t>Entity-relationship diagram.</w:t>
      </w:r>
      <w:r w:rsidRPr="00F54BD8">
        <w:rPr>
          <w:rFonts w:ascii="Times New Roman" w:hAnsi="Times New Roman" w:cs="Times New Roman"/>
          <w:sz w:val="24"/>
          <w:szCs w:val="24"/>
        </w:rPr>
        <w:t xml:space="preserve"> </w:t>
      </w:r>
    </w:p>
    <w:p w:rsidR="001A0A14" w:rsidRPr="00F54BD8" w:rsidRDefault="00D47631" w:rsidP="00F54BD8">
      <w:pPr>
        <w:spacing w:line="480" w:lineRule="auto"/>
        <w:rPr>
          <w:rFonts w:ascii="Times New Roman" w:hAnsi="Times New Roman" w:cs="Times New Roman"/>
          <w:sz w:val="24"/>
          <w:szCs w:val="24"/>
        </w:rPr>
      </w:pPr>
      <w:r w:rsidRPr="00F54BD8">
        <w:rPr>
          <w:rFonts w:ascii="Times New Roman" w:hAnsi="Times New Roman" w:cs="Times New Roman"/>
          <w:sz w:val="24"/>
          <w:szCs w:val="24"/>
        </w:rPr>
        <w:t>According to the ERD, the chosen database has two relationships that could work together, which are Customers (as the primary key) and Invoice (as the foreign key). The invoice tabl</w:t>
      </w:r>
      <w:r w:rsidRPr="00F54BD8">
        <w:rPr>
          <w:rFonts w:ascii="Times New Roman" w:hAnsi="Times New Roman" w:cs="Times New Roman"/>
          <w:sz w:val="24"/>
          <w:szCs w:val="24"/>
        </w:rPr>
        <w:t>e indicates the Customer's bill from the company, and the Customer is the original initiator of the transaction. Therefore, the customer id the source of the purchase, which defines them as the primary key</w:t>
      </w:r>
      <w:r w:rsidR="00F54BD8">
        <w:rPr>
          <w:rFonts w:ascii="Times New Roman" w:hAnsi="Times New Roman" w:cs="Times New Roman"/>
          <w:sz w:val="24"/>
          <w:szCs w:val="24"/>
        </w:rPr>
        <w:t xml:space="preserve"> (</w:t>
      </w:r>
      <w:r w:rsidR="00F54BD8" w:rsidRPr="00F54BD8">
        <w:rPr>
          <w:rFonts w:ascii="Times New Roman" w:hAnsi="Times New Roman" w:cs="Times New Roman"/>
          <w:sz w:val="24"/>
          <w:szCs w:val="24"/>
        </w:rPr>
        <w:t>Mahruqi et al.  2019</w:t>
      </w:r>
      <w:r w:rsidR="00F54BD8">
        <w:rPr>
          <w:rFonts w:ascii="Times New Roman" w:hAnsi="Times New Roman" w:cs="Times New Roman"/>
          <w:sz w:val="24"/>
          <w:szCs w:val="24"/>
        </w:rPr>
        <w:t>)</w:t>
      </w:r>
      <w:r w:rsidRPr="00F54BD8">
        <w:rPr>
          <w:rFonts w:ascii="Times New Roman" w:hAnsi="Times New Roman" w:cs="Times New Roman"/>
          <w:sz w:val="24"/>
          <w:szCs w:val="24"/>
        </w:rPr>
        <w:t>. The Invoice is generated f</w:t>
      </w:r>
      <w:r w:rsidRPr="00F54BD8">
        <w:rPr>
          <w:rFonts w:ascii="Times New Roman" w:hAnsi="Times New Roman" w:cs="Times New Roman"/>
          <w:sz w:val="24"/>
          <w:szCs w:val="24"/>
        </w:rPr>
        <w:t>rom the firm to the Customer after their request is processed. The Invoice is a foreign key</w:t>
      </w:r>
      <w:r w:rsidR="00EA6AC6" w:rsidRPr="00F54BD8">
        <w:rPr>
          <w:rFonts w:ascii="Times New Roman" w:hAnsi="Times New Roman" w:cs="Times New Roman"/>
          <w:sz w:val="24"/>
          <w:szCs w:val="24"/>
        </w:rPr>
        <w:t xml:space="preserve"> directed to the Customer</w:t>
      </w:r>
      <w:r w:rsidRPr="00F54BD8">
        <w:rPr>
          <w:rFonts w:ascii="Times New Roman" w:hAnsi="Times New Roman" w:cs="Times New Roman"/>
          <w:sz w:val="24"/>
          <w:szCs w:val="24"/>
        </w:rPr>
        <w:t xml:space="preserve">.  </w:t>
      </w:r>
    </w:p>
    <w:p w:rsidR="009D32F4" w:rsidRPr="00F54BD8" w:rsidRDefault="00D47631" w:rsidP="00F54BD8">
      <w:pPr>
        <w:numPr>
          <w:ilvl w:val="1"/>
          <w:numId w:val="1"/>
        </w:numPr>
        <w:spacing w:line="480" w:lineRule="auto"/>
        <w:rPr>
          <w:rFonts w:ascii="Times New Roman" w:hAnsi="Times New Roman" w:cs="Times New Roman"/>
          <w:sz w:val="24"/>
          <w:szCs w:val="24"/>
        </w:rPr>
      </w:pPr>
      <w:r w:rsidRPr="00F54BD8">
        <w:rPr>
          <w:rFonts w:ascii="Times New Roman" w:hAnsi="Times New Roman" w:cs="Times New Roman"/>
          <w:b/>
          <w:sz w:val="24"/>
          <w:szCs w:val="24"/>
        </w:rPr>
        <w:t>Normalization</w:t>
      </w:r>
      <w:r w:rsidRPr="00F54BD8">
        <w:rPr>
          <w:rFonts w:ascii="Times New Roman" w:hAnsi="Times New Roman" w:cs="Times New Roman"/>
          <w:sz w:val="24"/>
          <w:szCs w:val="24"/>
        </w:rPr>
        <w:t xml:space="preserve">. </w:t>
      </w:r>
    </w:p>
    <w:p w:rsidR="009D32F4" w:rsidRPr="00F54BD8" w:rsidRDefault="00D47631" w:rsidP="00F54BD8">
      <w:pPr>
        <w:spacing w:line="480" w:lineRule="auto"/>
        <w:rPr>
          <w:rFonts w:ascii="Times New Roman" w:hAnsi="Times New Roman" w:cs="Times New Roman"/>
          <w:sz w:val="24"/>
          <w:szCs w:val="24"/>
        </w:rPr>
      </w:pPr>
      <w:r w:rsidRPr="00F54BD8">
        <w:rPr>
          <w:rFonts w:ascii="Times New Roman" w:hAnsi="Times New Roman" w:cs="Times New Roman"/>
          <w:sz w:val="24"/>
          <w:szCs w:val="24"/>
        </w:rPr>
        <w:t>The tables in this database were normalized. Normalized tables is a technique used to organize a database into tables and columns with each table defining a specific topic or idea. The tables categorized in one particular subject, employees, Customer, invo</w:t>
      </w:r>
      <w:r w:rsidRPr="00F54BD8">
        <w:rPr>
          <w:rFonts w:ascii="Times New Roman" w:hAnsi="Times New Roman" w:cs="Times New Roman"/>
          <w:sz w:val="24"/>
          <w:szCs w:val="24"/>
        </w:rPr>
        <w:t xml:space="preserve">ices, lines, and products, each </w:t>
      </w:r>
      <w:r w:rsidRPr="00F54BD8">
        <w:rPr>
          <w:rFonts w:ascii="Times New Roman" w:hAnsi="Times New Roman" w:cs="Times New Roman"/>
          <w:sz w:val="24"/>
          <w:szCs w:val="24"/>
        </w:rPr>
        <w:lastRenderedPageBreak/>
        <w:t xml:space="preserve">with its particular details elaborating it even further.  </w:t>
      </w:r>
      <w:r w:rsidR="00C0738B" w:rsidRPr="00F54BD8">
        <w:rPr>
          <w:rFonts w:ascii="Times New Roman" w:hAnsi="Times New Roman" w:cs="Times New Roman"/>
          <w:sz w:val="24"/>
          <w:szCs w:val="24"/>
        </w:rPr>
        <w:t>Therefore, the database we are assessing had normalized its data because it was classified in tables and columns, each defining a specific topic</w:t>
      </w:r>
      <w:r w:rsidR="00F54BD8">
        <w:rPr>
          <w:rFonts w:ascii="Times New Roman" w:hAnsi="Times New Roman" w:cs="Times New Roman"/>
          <w:sz w:val="24"/>
          <w:szCs w:val="24"/>
        </w:rPr>
        <w:t xml:space="preserve"> (</w:t>
      </w:r>
      <w:r w:rsidR="00F54BD8" w:rsidRPr="00F54BD8">
        <w:rPr>
          <w:rFonts w:ascii="Times New Roman" w:hAnsi="Times New Roman" w:cs="Times New Roman"/>
          <w:sz w:val="24"/>
          <w:szCs w:val="24"/>
        </w:rPr>
        <w:t>Elias &amp; Nguyen, 2020</w:t>
      </w:r>
      <w:r w:rsidR="00F54BD8">
        <w:rPr>
          <w:rFonts w:ascii="Times New Roman" w:hAnsi="Times New Roman" w:cs="Times New Roman"/>
          <w:sz w:val="24"/>
          <w:szCs w:val="24"/>
        </w:rPr>
        <w:t>)</w:t>
      </w:r>
      <w:r w:rsidR="00C0738B" w:rsidRPr="00F54BD8">
        <w:rPr>
          <w:rFonts w:ascii="Times New Roman" w:hAnsi="Times New Roman" w:cs="Times New Roman"/>
          <w:sz w:val="24"/>
          <w:szCs w:val="24"/>
        </w:rPr>
        <w:t xml:space="preserve">. Normalization eliminates duplication and data losses from data modification. </w:t>
      </w:r>
    </w:p>
    <w:p w:rsidR="009D32F4" w:rsidRPr="00F54BD8" w:rsidRDefault="00D47631" w:rsidP="00F54BD8">
      <w:pPr>
        <w:numPr>
          <w:ilvl w:val="1"/>
          <w:numId w:val="1"/>
        </w:numPr>
        <w:spacing w:line="480" w:lineRule="auto"/>
        <w:rPr>
          <w:rFonts w:ascii="Times New Roman" w:hAnsi="Times New Roman" w:cs="Times New Roman"/>
          <w:sz w:val="24"/>
          <w:szCs w:val="24"/>
        </w:rPr>
      </w:pPr>
      <w:r w:rsidRPr="00F54BD8">
        <w:rPr>
          <w:rFonts w:ascii="Times New Roman" w:hAnsi="Times New Roman" w:cs="Times New Roman"/>
          <w:b/>
          <w:sz w:val="24"/>
          <w:szCs w:val="24"/>
        </w:rPr>
        <w:t>Management.</w:t>
      </w:r>
      <w:r w:rsidRPr="00F54BD8">
        <w:rPr>
          <w:rFonts w:ascii="Times New Roman" w:hAnsi="Times New Roman" w:cs="Times New Roman"/>
          <w:sz w:val="24"/>
          <w:szCs w:val="24"/>
        </w:rPr>
        <w:t xml:space="preserve"> </w:t>
      </w:r>
    </w:p>
    <w:p w:rsidR="007F471E" w:rsidRPr="00F54BD8" w:rsidRDefault="00D47631" w:rsidP="00F54BD8">
      <w:pPr>
        <w:spacing w:line="480" w:lineRule="auto"/>
        <w:rPr>
          <w:rFonts w:ascii="Times New Roman" w:hAnsi="Times New Roman" w:cs="Times New Roman"/>
          <w:sz w:val="24"/>
          <w:szCs w:val="24"/>
        </w:rPr>
      </w:pPr>
      <w:r w:rsidRPr="00F54BD8">
        <w:rPr>
          <w:rFonts w:ascii="Times New Roman" w:hAnsi="Times New Roman" w:cs="Times New Roman"/>
          <w:sz w:val="24"/>
          <w:szCs w:val="24"/>
        </w:rPr>
        <w:t>Whenever a database retrieved for operations commences, the original datasheet replicated to produce a backup and working sheet. Data manipulation or updates work</w:t>
      </w:r>
      <w:r w:rsidRPr="00F54BD8">
        <w:rPr>
          <w:rFonts w:ascii="Times New Roman" w:hAnsi="Times New Roman" w:cs="Times New Roman"/>
          <w:sz w:val="24"/>
          <w:szCs w:val="24"/>
        </w:rPr>
        <w:t xml:space="preserve"> on the replicated data set to avoid losing the original format. Original data plays a critical role as a reference point for ongoing data analysis and manipulation.  Data updates can be destructive to the level of altering with existing data in a way that</w:t>
      </w:r>
      <w:r w:rsidRPr="00F54BD8">
        <w:rPr>
          <w:rFonts w:ascii="Times New Roman" w:hAnsi="Times New Roman" w:cs="Times New Roman"/>
          <w:sz w:val="24"/>
          <w:szCs w:val="24"/>
        </w:rPr>
        <w:t xml:space="preserve"> makes its reconstitution to the original data difficult or even impossible.  Storing original data separately from the working data sheet is the best strategy to ensure the original data</w:t>
      </w:r>
      <w:r w:rsidR="00F54BD8">
        <w:rPr>
          <w:rFonts w:ascii="Times New Roman" w:hAnsi="Times New Roman" w:cs="Times New Roman"/>
          <w:sz w:val="24"/>
          <w:szCs w:val="24"/>
        </w:rPr>
        <w:t xml:space="preserve"> (</w:t>
      </w:r>
      <w:r w:rsidR="00F54BD8" w:rsidRPr="00F54BD8">
        <w:rPr>
          <w:rFonts w:ascii="Times New Roman" w:hAnsi="Times New Roman" w:cs="Times New Roman"/>
          <w:sz w:val="24"/>
          <w:szCs w:val="24"/>
        </w:rPr>
        <w:t>Elias</w:t>
      </w:r>
      <w:r w:rsidR="00F54BD8">
        <w:rPr>
          <w:rFonts w:ascii="Times New Roman" w:hAnsi="Times New Roman" w:cs="Times New Roman"/>
          <w:sz w:val="24"/>
          <w:szCs w:val="24"/>
        </w:rPr>
        <w:t xml:space="preserve"> </w:t>
      </w:r>
      <w:r w:rsidR="00F54BD8" w:rsidRPr="00F54BD8">
        <w:rPr>
          <w:rFonts w:ascii="Times New Roman" w:hAnsi="Times New Roman" w:cs="Times New Roman"/>
          <w:sz w:val="24"/>
          <w:szCs w:val="24"/>
        </w:rPr>
        <w:t>&amp; Nguyen, 2020</w:t>
      </w:r>
      <w:r w:rsidR="00F54BD8">
        <w:rPr>
          <w:rFonts w:ascii="Times New Roman" w:hAnsi="Times New Roman" w:cs="Times New Roman"/>
          <w:sz w:val="24"/>
          <w:szCs w:val="24"/>
        </w:rPr>
        <w:t>)</w:t>
      </w:r>
      <w:r w:rsidRPr="00F54BD8">
        <w:rPr>
          <w:rFonts w:ascii="Times New Roman" w:hAnsi="Times New Roman" w:cs="Times New Roman"/>
          <w:sz w:val="24"/>
          <w:szCs w:val="24"/>
        </w:rPr>
        <w:t>.  I made a duplicate working copy of the assi</w:t>
      </w:r>
      <w:r w:rsidRPr="00F54BD8">
        <w:rPr>
          <w:rFonts w:ascii="Times New Roman" w:hAnsi="Times New Roman" w:cs="Times New Roman"/>
          <w:sz w:val="24"/>
          <w:szCs w:val="24"/>
        </w:rPr>
        <w:t>gnment database to refer to the original data set in the case of a misunderstood shift in the data format.</w:t>
      </w:r>
    </w:p>
    <w:p w:rsidR="00293BBB" w:rsidRPr="00F54BD8" w:rsidRDefault="00293BBB" w:rsidP="00F54BD8">
      <w:pPr>
        <w:spacing w:line="480" w:lineRule="auto"/>
        <w:rPr>
          <w:rFonts w:ascii="Times New Roman" w:hAnsi="Times New Roman" w:cs="Times New Roman"/>
          <w:sz w:val="24"/>
          <w:szCs w:val="24"/>
        </w:rPr>
      </w:pPr>
    </w:p>
    <w:p w:rsidR="00293BBB" w:rsidRPr="00F54BD8" w:rsidRDefault="00293BBB" w:rsidP="00F54BD8">
      <w:pPr>
        <w:spacing w:line="480" w:lineRule="auto"/>
        <w:rPr>
          <w:rFonts w:ascii="Times New Roman" w:hAnsi="Times New Roman" w:cs="Times New Roman"/>
          <w:sz w:val="24"/>
          <w:szCs w:val="24"/>
        </w:rPr>
      </w:pPr>
    </w:p>
    <w:p w:rsidR="004E449C" w:rsidRPr="00F54BD8" w:rsidRDefault="004E449C" w:rsidP="00F54BD8">
      <w:pPr>
        <w:spacing w:line="480" w:lineRule="auto"/>
        <w:rPr>
          <w:rFonts w:ascii="Times New Roman" w:hAnsi="Times New Roman" w:cs="Times New Roman"/>
          <w:sz w:val="24"/>
          <w:szCs w:val="24"/>
        </w:rPr>
      </w:pPr>
    </w:p>
    <w:p w:rsidR="00293BBB" w:rsidRPr="00F54BD8" w:rsidRDefault="00293BBB" w:rsidP="00F54BD8">
      <w:pPr>
        <w:spacing w:line="480" w:lineRule="auto"/>
        <w:rPr>
          <w:rFonts w:ascii="Times New Roman" w:hAnsi="Times New Roman" w:cs="Times New Roman"/>
          <w:sz w:val="24"/>
          <w:szCs w:val="24"/>
        </w:rPr>
      </w:pPr>
    </w:p>
    <w:p w:rsidR="00293BBB" w:rsidRPr="00F54BD8" w:rsidRDefault="00D47631" w:rsidP="00F54BD8">
      <w:pPr>
        <w:spacing w:line="480" w:lineRule="auto"/>
        <w:rPr>
          <w:rFonts w:ascii="Times New Roman" w:hAnsi="Times New Roman" w:cs="Times New Roman"/>
          <w:b/>
          <w:sz w:val="24"/>
          <w:szCs w:val="24"/>
        </w:rPr>
      </w:pPr>
      <w:r w:rsidRPr="00F54BD8">
        <w:rPr>
          <w:rFonts w:ascii="Times New Roman" w:hAnsi="Times New Roman" w:cs="Times New Roman"/>
          <w:b/>
          <w:sz w:val="24"/>
          <w:szCs w:val="24"/>
        </w:rPr>
        <w:br w:type="page"/>
      </w:r>
    </w:p>
    <w:p w:rsidR="00293BBB" w:rsidRPr="00F54BD8" w:rsidRDefault="00D47631" w:rsidP="00F54BD8">
      <w:pPr>
        <w:spacing w:line="480" w:lineRule="auto"/>
        <w:jc w:val="center"/>
        <w:rPr>
          <w:rFonts w:ascii="Times New Roman" w:hAnsi="Times New Roman" w:cs="Times New Roman"/>
          <w:b/>
          <w:sz w:val="24"/>
          <w:szCs w:val="24"/>
        </w:rPr>
      </w:pPr>
      <w:r w:rsidRPr="00F54BD8">
        <w:rPr>
          <w:rFonts w:ascii="Times New Roman" w:hAnsi="Times New Roman" w:cs="Times New Roman"/>
          <w:b/>
          <w:sz w:val="24"/>
          <w:szCs w:val="24"/>
        </w:rPr>
        <w:lastRenderedPageBreak/>
        <w:t>References</w:t>
      </w:r>
    </w:p>
    <w:p w:rsidR="00293BBB" w:rsidRPr="00F54BD8" w:rsidRDefault="00D47631" w:rsidP="00F54BD8">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F54BD8">
        <w:rPr>
          <w:rFonts w:ascii="Times New Roman" w:hAnsi="Times New Roman" w:cs="Times New Roman"/>
          <w:color w:val="222222"/>
          <w:sz w:val="24"/>
          <w:szCs w:val="24"/>
          <w:shd w:val="clear" w:color="auto" w:fill="FFFFFF"/>
        </w:rPr>
        <w:t>Elias, F., &amp; Nguyen, F. (2020). </w:t>
      </w:r>
      <w:r w:rsidRPr="00F54BD8">
        <w:rPr>
          <w:rFonts w:ascii="Times New Roman" w:hAnsi="Times New Roman" w:cs="Times New Roman"/>
          <w:i/>
          <w:iCs/>
          <w:color w:val="222222"/>
          <w:sz w:val="24"/>
          <w:szCs w:val="24"/>
          <w:shd w:val="clear" w:color="auto" w:fill="FFFFFF"/>
        </w:rPr>
        <w:t>U.S. Patent No. 10,585,896</w:t>
      </w:r>
      <w:r w:rsidRPr="00F54BD8">
        <w:rPr>
          <w:rFonts w:ascii="Times New Roman" w:hAnsi="Times New Roman" w:cs="Times New Roman"/>
          <w:color w:val="222222"/>
          <w:sz w:val="24"/>
          <w:szCs w:val="24"/>
          <w:shd w:val="clear" w:color="auto" w:fill="FFFFFF"/>
        </w:rPr>
        <w:t>. Washington, DC: U.S. Patent and Trademark Office.</w:t>
      </w:r>
    </w:p>
    <w:p w:rsidR="00F54BD8" w:rsidRPr="00F54BD8" w:rsidRDefault="00D47631" w:rsidP="00F54BD8">
      <w:pPr>
        <w:spacing w:after="0" w:line="480" w:lineRule="auto"/>
        <w:ind w:left="720" w:hanging="720"/>
        <w:contextualSpacing/>
        <w:mirrorIndents/>
        <w:rPr>
          <w:rFonts w:ascii="Times New Roman" w:hAnsi="Times New Roman" w:cs="Times New Roman"/>
          <w:b/>
          <w:sz w:val="24"/>
          <w:szCs w:val="24"/>
        </w:rPr>
      </w:pPr>
      <w:r w:rsidRPr="00F54BD8">
        <w:rPr>
          <w:rFonts w:ascii="Times New Roman" w:hAnsi="Times New Roman" w:cs="Times New Roman"/>
          <w:color w:val="222222"/>
          <w:sz w:val="24"/>
          <w:szCs w:val="24"/>
          <w:shd w:val="clear" w:color="auto" w:fill="FFFFFF"/>
        </w:rPr>
        <w:t xml:space="preserve">Mahruqi, R. S. A., </w:t>
      </w:r>
      <w:r w:rsidRPr="00F54BD8">
        <w:rPr>
          <w:rFonts w:ascii="Times New Roman" w:hAnsi="Times New Roman" w:cs="Times New Roman"/>
          <w:color w:val="222222"/>
          <w:sz w:val="24"/>
          <w:szCs w:val="24"/>
          <w:shd w:val="clear" w:color="auto" w:fill="FFFFFF"/>
        </w:rPr>
        <w:t>Alalfi, M. H., &amp; Dean, T. R. (2019, November). A semi-automated framework for migrating web applications from SQL to document-oriented NoSQL database. In </w:t>
      </w:r>
      <w:r w:rsidRPr="00F54BD8">
        <w:rPr>
          <w:rFonts w:ascii="Times New Roman" w:hAnsi="Times New Roman" w:cs="Times New Roman"/>
          <w:i/>
          <w:iCs/>
          <w:color w:val="222222"/>
          <w:sz w:val="24"/>
          <w:szCs w:val="24"/>
          <w:shd w:val="clear" w:color="auto" w:fill="FFFFFF"/>
        </w:rPr>
        <w:t>Proceedings of the 29th Annual International Conference on Computer Science and Software Engineering</w:t>
      </w:r>
      <w:r w:rsidRPr="00F54BD8">
        <w:rPr>
          <w:rFonts w:ascii="Times New Roman" w:hAnsi="Times New Roman" w:cs="Times New Roman"/>
          <w:color w:val="222222"/>
          <w:sz w:val="24"/>
          <w:szCs w:val="24"/>
          <w:shd w:val="clear" w:color="auto" w:fill="FFFFFF"/>
        </w:rPr>
        <w:t> (</w:t>
      </w:r>
      <w:r w:rsidRPr="00F54BD8">
        <w:rPr>
          <w:rFonts w:ascii="Times New Roman" w:hAnsi="Times New Roman" w:cs="Times New Roman"/>
          <w:color w:val="222222"/>
          <w:sz w:val="24"/>
          <w:szCs w:val="24"/>
          <w:shd w:val="clear" w:color="auto" w:fill="FFFFFF"/>
        </w:rPr>
        <w:t>pp. 44-53).</w:t>
      </w:r>
    </w:p>
    <w:p w:rsidR="00F54BD8" w:rsidRPr="00F54BD8" w:rsidRDefault="00F54BD8">
      <w:pPr>
        <w:spacing w:after="0" w:line="480" w:lineRule="auto"/>
        <w:ind w:left="720" w:hanging="720"/>
        <w:contextualSpacing/>
        <w:mirrorIndents/>
        <w:rPr>
          <w:rFonts w:ascii="Times New Roman" w:hAnsi="Times New Roman" w:cs="Times New Roman"/>
          <w:b/>
          <w:sz w:val="24"/>
          <w:szCs w:val="24"/>
        </w:rPr>
      </w:pPr>
    </w:p>
    <w:sectPr w:rsidR="00F54BD8" w:rsidRPr="00F54B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4F4B5B"/>
    <w:multiLevelType w:val="hybridMultilevel"/>
    <w:tmpl w:val="1EE8EED6"/>
    <w:lvl w:ilvl="0" w:tplc="F21A4E20">
      <w:start w:val="1"/>
      <w:numFmt w:val="decimal"/>
      <w:lvlText w:val="%1."/>
      <w:lvlJc w:val="left"/>
      <w:pPr>
        <w:ind w:left="360" w:hanging="360"/>
      </w:pPr>
      <w:rPr>
        <w:rFonts w:hint="default"/>
        <w:b/>
      </w:rPr>
    </w:lvl>
    <w:lvl w:ilvl="1" w:tplc="7E947F94">
      <w:start w:val="1"/>
      <w:numFmt w:val="lowerLetter"/>
      <w:lvlText w:val="%2."/>
      <w:lvlJc w:val="left"/>
      <w:pPr>
        <w:ind w:left="1080" w:hanging="360"/>
      </w:pPr>
    </w:lvl>
    <w:lvl w:ilvl="2" w:tplc="EB5CB192" w:tentative="1">
      <w:start w:val="1"/>
      <w:numFmt w:val="lowerRoman"/>
      <w:lvlText w:val="%3."/>
      <w:lvlJc w:val="right"/>
      <w:pPr>
        <w:ind w:left="1800" w:hanging="180"/>
      </w:pPr>
    </w:lvl>
    <w:lvl w:ilvl="3" w:tplc="B226D728" w:tentative="1">
      <w:start w:val="1"/>
      <w:numFmt w:val="decimal"/>
      <w:lvlText w:val="%4."/>
      <w:lvlJc w:val="left"/>
      <w:pPr>
        <w:ind w:left="2520" w:hanging="360"/>
      </w:pPr>
    </w:lvl>
    <w:lvl w:ilvl="4" w:tplc="C212AAD4" w:tentative="1">
      <w:start w:val="1"/>
      <w:numFmt w:val="lowerLetter"/>
      <w:lvlText w:val="%5."/>
      <w:lvlJc w:val="left"/>
      <w:pPr>
        <w:ind w:left="3240" w:hanging="360"/>
      </w:pPr>
    </w:lvl>
    <w:lvl w:ilvl="5" w:tplc="FF120CB6" w:tentative="1">
      <w:start w:val="1"/>
      <w:numFmt w:val="lowerRoman"/>
      <w:lvlText w:val="%6."/>
      <w:lvlJc w:val="right"/>
      <w:pPr>
        <w:ind w:left="3960" w:hanging="180"/>
      </w:pPr>
    </w:lvl>
    <w:lvl w:ilvl="6" w:tplc="EA00AE94" w:tentative="1">
      <w:start w:val="1"/>
      <w:numFmt w:val="decimal"/>
      <w:lvlText w:val="%7."/>
      <w:lvlJc w:val="left"/>
      <w:pPr>
        <w:ind w:left="4680" w:hanging="360"/>
      </w:pPr>
    </w:lvl>
    <w:lvl w:ilvl="7" w:tplc="1340F0DE" w:tentative="1">
      <w:start w:val="1"/>
      <w:numFmt w:val="lowerLetter"/>
      <w:lvlText w:val="%8."/>
      <w:lvlJc w:val="left"/>
      <w:pPr>
        <w:ind w:left="5400" w:hanging="360"/>
      </w:pPr>
    </w:lvl>
    <w:lvl w:ilvl="8" w:tplc="F490E2D6"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BBB"/>
    <w:rsid w:val="0012080C"/>
    <w:rsid w:val="001A0A14"/>
    <w:rsid w:val="00293BBB"/>
    <w:rsid w:val="004E449C"/>
    <w:rsid w:val="007147C3"/>
    <w:rsid w:val="007F471E"/>
    <w:rsid w:val="009D32F4"/>
    <w:rsid w:val="00C0738B"/>
    <w:rsid w:val="00C23D21"/>
    <w:rsid w:val="00D47631"/>
    <w:rsid w:val="00EA6AC6"/>
    <w:rsid w:val="00F54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954CD-F055-4F49-98EF-4CC95AD11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2020-08-06T07:48:00Z</dcterms:created>
  <dcterms:modified xsi:type="dcterms:W3CDTF">2020-08-06T07:48:00Z</dcterms:modified>
</cp:coreProperties>
</file>